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Lifelong Learner.</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Name.</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Institution.</w:t>
      </w:r>
    </w:p>
    <w:p w:rsidR="001B7FEA" w:rsidRPr="001B7FEA" w:rsidRDefault="001B7FEA" w:rsidP="001B7FEA">
      <w:pPr>
        <w:spacing w:line="480" w:lineRule="auto"/>
        <w:jc w:val="center"/>
        <w:rPr>
          <w:rFonts w:ascii="Times New Roman" w:hAnsi="Times New Roman" w:cs="Times New Roman"/>
          <w:sz w:val="24"/>
          <w:szCs w:val="24"/>
        </w:rPr>
      </w:pPr>
      <w:r w:rsidRPr="001B7FEA">
        <w:rPr>
          <w:rFonts w:ascii="Times New Roman" w:hAnsi="Times New Roman" w:cs="Times New Roman"/>
          <w:sz w:val="24"/>
          <w:szCs w:val="24"/>
        </w:rPr>
        <w:t>Date.</w:t>
      </w:r>
    </w:p>
    <w:p w:rsidR="001B7FEA" w:rsidRP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p>
    <w:p w:rsidR="001B7FEA" w:rsidRPr="00930ACC" w:rsidRDefault="001B7FEA" w:rsidP="001B7FEA">
      <w:pPr>
        <w:spacing w:line="480" w:lineRule="auto"/>
        <w:jc w:val="center"/>
        <w:rPr>
          <w:rFonts w:ascii="Times New Roman" w:hAnsi="Times New Roman" w:cs="Times New Roman"/>
          <w:b/>
          <w:sz w:val="24"/>
          <w:szCs w:val="24"/>
        </w:rPr>
      </w:pPr>
      <w:r w:rsidRPr="00930ACC">
        <w:rPr>
          <w:rFonts w:ascii="Times New Roman" w:hAnsi="Times New Roman" w:cs="Times New Roman"/>
          <w:b/>
          <w:sz w:val="24"/>
          <w:szCs w:val="24"/>
        </w:rPr>
        <w:lastRenderedPageBreak/>
        <w:t>Discussion 2.</w:t>
      </w:r>
    </w:p>
    <w:p w:rsidR="001B7FEA" w:rsidRPr="001B7FEA" w:rsidRDefault="001B7FEA" w:rsidP="001B7FEA">
      <w:pPr>
        <w:spacing w:line="480" w:lineRule="auto"/>
        <w:ind w:firstLine="720"/>
        <w:rPr>
          <w:rFonts w:ascii="Times New Roman" w:hAnsi="Times New Roman" w:cs="Times New Roman"/>
          <w:sz w:val="24"/>
          <w:szCs w:val="24"/>
        </w:rPr>
      </w:pPr>
      <w:r w:rsidRPr="001B7FEA">
        <w:rPr>
          <w:rFonts w:ascii="Times New Roman" w:hAnsi="Times New Roman" w:cs="Times New Roman"/>
          <w:sz w:val="24"/>
          <w:szCs w:val="24"/>
        </w:rPr>
        <w:t xml:space="preserve">I define myself a lifelong learner; a person who likes making deliberate decisions to study educational courses for own </w:t>
      </w:r>
      <w:r w:rsidR="00930ACC" w:rsidRPr="001B7FEA">
        <w:rPr>
          <w:rFonts w:ascii="Times New Roman" w:hAnsi="Times New Roman" w:cs="Times New Roman"/>
          <w:sz w:val="24"/>
          <w:szCs w:val="24"/>
        </w:rPr>
        <w:t xml:space="preserve">benefits. </w:t>
      </w:r>
      <w:r w:rsidRPr="001B7FEA">
        <w:rPr>
          <w:rFonts w:ascii="Times New Roman" w:hAnsi="Times New Roman" w:cs="Times New Roman"/>
          <w:sz w:val="24"/>
          <w:szCs w:val="24"/>
        </w:rPr>
        <w:t>I feel that lifelong learning is significant because it helps in increasing personal knowledge around a certain area of interest hence boosting one’s competence. Lifelong learning craves for personal satisfaction by perusing various topics of intere</w:t>
      </w:r>
      <w:r w:rsidR="00930ACC">
        <w:rPr>
          <w:rFonts w:ascii="Times New Roman" w:hAnsi="Times New Roman" w:cs="Times New Roman"/>
          <w:sz w:val="24"/>
          <w:szCs w:val="24"/>
        </w:rPr>
        <w:t xml:space="preserve">st outside the area of work and also </w:t>
      </w:r>
      <w:r w:rsidRPr="001B7FEA">
        <w:rPr>
          <w:rFonts w:ascii="Times New Roman" w:hAnsi="Times New Roman" w:cs="Times New Roman"/>
          <w:sz w:val="24"/>
          <w:szCs w:val="24"/>
        </w:rPr>
        <w:t>increases chances of securing employmen</w:t>
      </w:r>
      <w:r w:rsidR="00930ACC">
        <w:rPr>
          <w:rFonts w:ascii="Times New Roman" w:hAnsi="Times New Roman" w:cs="Times New Roman"/>
          <w:sz w:val="24"/>
          <w:szCs w:val="24"/>
        </w:rPr>
        <w:t xml:space="preserve">t </w:t>
      </w:r>
      <w:r w:rsidR="00930ACC" w:rsidRPr="001B7FEA">
        <w:rPr>
          <w:rFonts w:ascii="Times New Roman" w:hAnsi="Times New Roman" w:cs="Times New Roman"/>
          <w:sz w:val="24"/>
          <w:szCs w:val="24"/>
        </w:rPr>
        <w:t>(</w:t>
      </w:r>
      <w:r w:rsidR="00930ACC" w:rsidRPr="001B7FEA">
        <w:rPr>
          <w:rFonts w:ascii="Times New Roman" w:hAnsi="Times New Roman" w:cs="Times New Roman"/>
          <w:color w:val="222222"/>
          <w:sz w:val="24"/>
          <w:szCs w:val="24"/>
          <w:shd w:val="clear" w:color="auto" w:fill="FFFFFF"/>
        </w:rPr>
        <w:t>Chen et al., 2018)</w:t>
      </w:r>
      <w:r w:rsidR="00930ACC">
        <w:rPr>
          <w:rFonts w:ascii="Times New Roman" w:hAnsi="Times New Roman" w:cs="Times New Roman"/>
          <w:sz w:val="24"/>
          <w:szCs w:val="24"/>
        </w:rPr>
        <w:t>.</w:t>
      </w:r>
      <w:r w:rsidRPr="001B7FEA">
        <w:rPr>
          <w:rFonts w:ascii="Times New Roman" w:hAnsi="Times New Roman" w:cs="Times New Roman"/>
          <w:sz w:val="24"/>
          <w:szCs w:val="24"/>
        </w:rPr>
        <w:t xml:space="preserve"> As such, a lifelong learner is more experienced in different fields hence he can change career from one to another, unlike an ordinary person. It also encourages leadership in that one becomes an expert generalist, and he can transfer skills from one field to another hence serving as an outline for his followers </w:t>
      </w:r>
      <w:r w:rsidR="00930ACC">
        <w:rPr>
          <w:rFonts w:ascii="Times New Roman" w:hAnsi="Times New Roman" w:cs="Times New Roman"/>
          <w:sz w:val="24"/>
          <w:szCs w:val="24"/>
        </w:rPr>
        <w:t>.</w:t>
      </w:r>
      <w:r w:rsidRPr="001B7FEA">
        <w:rPr>
          <w:rFonts w:ascii="Times New Roman" w:hAnsi="Times New Roman" w:cs="Times New Roman"/>
          <w:sz w:val="24"/>
          <w:szCs w:val="24"/>
        </w:rPr>
        <w:t>The aspect enhances social awareness and perception since as one enrolls in a different topic</w:t>
      </w:r>
      <w:r w:rsidR="00930ACC">
        <w:rPr>
          <w:rFonts w:ascii="Times New Roman" w:hAnsi="Times New Roman" w:cs="Times New Roman"/>
          <w:sz w:val="24"/>
          <w:szCs w:val="24"/>
        </w:rPr>
        <w:t>s</w:t>
      </w:r>
      <w:r w:rsidRPr="001B7FEA">
        <w:rPr>
          <w:rFonts w:ascii="Times New Roman" w:hAnsi="Times New Roman" w:cs="Times New Roman"/>
          <w:sz w:val="24"/>
          <w:szCs w:val="24"/>
        </w:rPr>
        <w:t xml:space="preserve"> of study, he or she socializes with individuals of different characters and gains knowledge on how to build relatio</w:t>
      </w:r>
      <w:r w:rsidR="00930ACC">
        <w:rPr>
          <w:rFonts w:ascii="Times New Roman" w:hAnsi="Times New Roman" w:cs="Times New Roman"/>
          <w:sz w:val="24"/>
          <w:szCs w:val="24"/>
        </w:rPr>
        <w:t>nships for a healthy society. It is also apparent that all lifelong learners depict sustainable knowledge and understanding of diverse concepts which are crucial elements in the achievement of self –actualization.</w:t>
      </w: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1B7FEA">
      <w:pPr>
        <w:spacing w:line="480" w:lineRule="auto"/>
        <w:jc w:val="center"/>
        <w:rPr>
          <w:rFonts w:ascii="Times New Roman" w:hAnsi="Times New Roman" w:cs="Times New Roman"/>
          <w:sz w:val="24"/>
          <w:szCs w:val="24"/>
        </w:rPr>
      </w:pPr>
    </w:p>
    <w:p w:rsidR="001B7FEA" w:rsidRDefault="001B7FEA" w:rsidP="00930ACC">
      <w:pPr>
        <w:spacing w:line="480" w:lineRule="auto"/>
        <w:rPr>
          <w:rFonts w:ascii="Times New Roman" w:hAnsi="Times New Roman" w:cs="Times New Roman"/>
          <w:sz w:val="24"/>
          <w:szCs w:val="24"/>
        </w:rPr>
      </w:pPr>
    </w:p>
    <w:p w:rsidR="001B7FEA" w:rsidRPr="001B7FEA" w:rsidRDefault="001B7FEA" w:rsidP="001B7FEA">
      <w:pPr>
        <w:spacing w:line="480" w:lineRule="auto"/>
        <w:jc w:val="center"/>
        <w:rPr>
          <w:rFonts w:ascii="Times New Roman" w:hAnsi="Times New Roman" w:cs="Times New Roman"/>
          <w:sz w:val="24"/>
          <w:szCs w:val="24"/>
        </w:rPr>
      </w:pPr>
      <w:bookmarkStart w:id="0" w:name="_GoBack"/>
      <w:bookmarkEnd w:id="0"/>
      <w:r w:rsidRPr="001B7FEA">
        <w:rPr>
          <w:rFonts w:ascii="Times New Roman" w:hAnsi="Times New Roman" w:cs="Times New Roman"/>
          <w:sz w:val="24"/>
          <w:szCs w:val="24"/>
        </w:rPr>
        <w:lastRenderedPageBreak/>
        <w:t>Reference.</w:t>
      </w:r>
    </w:p>
    <w:p w:rsidR="001B7FEA" w:rsidRPr="001B7FEA" w:rsidRDefault="001B7FEA" w:rsidP="00930ACC">
      <w:pPr>
        <w:spacing w:line="480" w:lineRule="auto"/>
        <w:ind w:left="720" w:hanging="720"/>
        <w:jc w:val="center"/>
        <w:rPr>
          <w:rFonts w:ascii="Times New Roman" w:hAnsi="Times New Roman" w:cs="Times New Roman"/>
          <w:sz w:val="24"/>
          <w:szCs w:val="24"/>
        </w:rPr>
      </w:pPr>
      <w:r w:rsidRPr="001B7FEA">
        <w:rPr>
          <w:rFonts w:ascii="Times New Roman" w:hAnsi="Times New Roman" w:cs="Times New Roman"/>
          <w:color w:val="222222"/>
          <w:sz w:val="24"/>
          <w:szCs w:val="24"/>
          <w:shd w:val="clear" w:color="auto" w:fill="FFFFFF"/>
        </w:rPr>
        <w:t>C</w:t>
      </w:r>
      <w:r w:rsidR="00930ACC">
        <w:rPr>
          <w:rFonts w:ascii="Times New Roman" w:hAnsi="Times New Roman" w:cs="Times New Roman"/>
          <w:color w:val="222222"/>
          <w:sz w:val="24"/>
          <w:szCs w:val="24"/>
          <w:shd w:val="clear" w:color="auto" w:fill="FFFFFF"/>
        </w:rPr>
        <w:t>hen, Z., Ma, N., &amp; Liu, B. (2017</w:t>
      </w:r>
      <w:r w:rsidRPr="001B7FEA">
        <w:rPr>
          <w:rFonts w:ascii="Times New Roman" w:hAnsi="Times New Roman" w:cs="Times New Roman"/>
          <w:color w:val="222222"/>
          <w:sz w:val="24"/>
          <w:szCs w:val="24"/>
          <w:shd w:val="clear" w:color="auto" w:fill="FFFFFF"/>
        </w:rPr>
        <w:t>). Lifelong learning for sentiment classification. </w:t>
      </w:r>
      <w:r w:rsidRPr="001B7FEA">
        <w:rPr>
          <w:rFonts w:ascii="Times New Roman" w:hAnsi="Times New Roman" w:cs="Times New Roman"/>
          <w:i/>
          <w:iCs/>
          <w:color w:val="222222"/>
          <w:sz w:val="24"/>
          <w:szCs w:val="24"/>
          <w:shd w:val="clear" w:color="auto" w:fill="FFFFFF"/>
        </w:rPr>
        <w:t>arXiv preprint arXiv:1801.02808</w:t>
      </w:r>
      <w:r w:rsidRPr="001B7FEA">
        <w:rPr>
          <w:rFonts w:ascii="Times New Roman" w:hAnsi="Times New Roman" w:cs="Times New Roman"/>
          <w:color w:val="222222"/>
          <w:sz w:val="24"/>
          <w:szCs w:val="24"/>
          <w:shd w:val="clear" w:color="auto" w:fill="FFFFFF"/>
        </w:rPr>
        <w:t>.</w:t>
      </w:r>
    </w:p>
    <w:p w:rsidR="00D6194D" w:rsidRPr="001B7FEA" w:rsidRDefault="00D6194D" w:rsidP="001B7FEA">
      <w:pPr>
        <w:spacing w:line="480" w:lineRule="auto"/>
        <w:rPr>
          <w:rFonts w:ascii="Times New Roman" w:hAnsi="Times New Roman" w:cs="Times New Roman"/>
          <w:sz w:val="24"/>
          <w:szCs w:val="24"/>
        </w:rPr>
      </w:pPr>
    </w:p>
    <w:sectPr w:rsidR="00D6194D" w:rsidRPr="001B7FEA" w:rsidSect="001B7F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258" w:rsidRDefault="00766258" w:rsidP="001B7FEA">
      <w:pPr>
        <w:spacing w:after="0" w:line="240" w:lineRule="auto"/>
      </w:pPr>
      <w:r>
        <w:separator/>
      </w:r>
    </w:p>
  </w:endnote>
  <w:endnote w:type="continuationSeparator" w:id="1">
    <w:p w:rsidR="00766258" w:rsidRDefault="00766258" w:rsidP="001B7F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258" w:rsidRDefault="00766258" w:rsidP="001B7FEA">
      <w:pPr>
        <w:spacing w:after="0" w:line="240" w:lineRule="auto"/>
      </w:pPr>
      <w:r>
        <w:separator/>
      </w:r>
    </w:p>
  </w:footnote>
  <w:footnote w:type="continuationSeparator" w:id="1">
    <w:p w:rsidR="00766258" w:rsidRDefault="00766258" w:rsidP="001B7F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EA" w:rsidRPr="001B7FEA" w:rsidRDefault="001B7FEA">
    <w:pPr>
      <w:pStyle w:val="Header"/>
      <w:rPr>
        <w:rFonts w:ascii="Times New Roman" w:hAnsi="Times New Roman" w:cs="Times New Roman"/>
      </w:rPr>
    </w:pPr>
    <w:r w:rsidRPr="001B7FEA">
      <w:rPr>
        <w:rFonts w:ascii="Times New Roman" w:hAnsi="Times New Roman" w:cs="Times New Roman"/>
        <w:sz w:val="24"/>
        <w:szCs w:val="24"/>
      </w:rPr>
      <w:t>LIFELONG LEARNER</w:t>
    </w:r>
    <w:r w:rsidRPr="001B7FEA">
      <w:rPr>
        <w:rFonts w:ascii="Times New Roman" w:hAnsi="Times New Roman" w:cs="Times New Roman"/>
      </w:rPr>
      <w:t>.</w:t>
    </w:r>
    <w:r w:rsidRPr="001B7FEA">
      <w:rPr>
        <w:rFonts w:ascii="Times New Roman" w:hAnsi="Times New Roman" w:cs="Times New Roman"/>
      </w:rPr>
      <w:tab/>
    </w:r>
    <w:r w:rsidRPr="001B7FEA">
      <w:rPr>
        <w:rFonts w:ascii="Times New Roman" w:hAnsi="Times New Roman" w:cs="Times New Roman"/>
      </w:rPr>
      <w:tab/>
    </w:r>
    <w:sdt>
      <w:sdtPr>
        <w:rPr>
          <w:rFonts w:ascii="Times New Roman" w:hAnsi="Times New Roman" w:cs="Times New Roman"/>
        </w:rPr>
        <w:id w:val="710236826"/>
        <w:docPartObj>
          <w:docPartGallery w:val="Page Numbers (Top of Page)"/>
          <w:docPartUnique/>
        </w:docPartObj>
      </w:sdtPr>
      <w:sdtEndPr>
        <w:rPr>
          <w:noProof/>
        </w:rPr>
      </w:sdtEndPr>
      <w:sdtContent>
        <w:r w:rsidR="00F70E7C" w:rsidRPr="001B7FEA">
          <w:rPr>
            <w:rFonts w:ascii="Times New Roman" w:hAnsi="Times New Roman" w:cs="Times New Roman"/>
          </w:rPr>
          <w:fldChar w:fldCharType="begin"/>
        </w:r>
        <w:r w:rsidRPr="001B7FEA">
          <w:rPr>
            <w:rFonts w:ascii="Times New Roman" w:hAnsi="Times New Roman" w:cs="Times New Roman"/>
          </w:rPr>
          <w:instrText xml:space="preserve"> PAGE   \* MERGEFORMAT </w:instrText>
        </w:r>
        <w:r w:rsidR="00F70E7C" w:rsidRPr="001B7FEA">
          <w:rPr>
            <w:rFonts w:ascii="Times New Roman" w:hAnsi="Times New Roman" w:cs="Times New Roman"/>
          </w:rPr>
          <w:fldChar w:fldCharType="separate"/>
        </w:r>
        <w:r w:rsidR="00930ACC">
          <w:rPr>
            <w:rFonts w:ascii="Times New Roman" w:hAnsi="Times New Roman" w:cs="Times New Roman"/>
            <w:noProof/>
          </w:rPr>
          <w:t>3</w:t>
        </w:r>
        <w:r w:rsidR="00F70E7C" w:rsidRPr="001B7FEA">
          <w:rPr>
            <w:rFonts w:ascii="Times New Roman" w:hAnsi="Times New Roman" w:cs="Times New Roman"/>
            <w:noProof/>
          </w:rPr>
          <w:fldChar w:fldCharType="end"/>
        </w:r>
      </w:sdtContent>
    </w:sdt>
  </w:p>
  <w:p w:rsidR="001B7FEA" w:rsidRPr="001B7FEA" w:rsidRDefault="001B7FEA">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FEA" w:rsidRPr="001B7FEA" w:rsidRDefault="001B7FEA">
    <w:pPr>
      <w:pStyle w:val="Header"/>
      <w:rPr>
        <w:rFonts w:ascii="Times New Roman" w:hAnsi="Times New Roman" w:cs="Times New Roman"/>
        <w:sz w:val="24"/>
        <w:szCs w:val="24"/>
      </w:rPr>
    </w:pPr>
    <w:r w:rsidRPr="001B7FEA">
      <w:rPr>
        <w:rFonts w:ascii="Times New Roman" w:hAnsi="Times New Roman" w:cs="Times New Roman"/>
        <w:sz w:val="24"/>
        <w:szCs w:val="24"/>
      </w:rPr>
      <w:t xml:space="preserve">Running Head: LIFELONG LEARNER. </w:t>
    </w:r>
    <w:sdt>
      <w:sdtPr>
        <w:rPr>
          <w:rFonts w:ascii="Times New Roman" w:hAnsi="Times New Roman" w:cs="Times New Roman"/>
          <w:sz w:val="24"/>
          <w:szCs w:val="24"/>
        </w:rPr>
        <w:id w:val="12880077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F70E7C" w:rsidRPr="001B7FEA">
          <w:rPr>
            <w:rFonts w:ascii="Times New Roman" w:hAnsi="Times New Roman" w:cs="Times New Roman"/>
            <w:sz w:val="24"/>
            <w:szCs w:val="24"/>
          </w:rPr>
          <w:fldChar w:fldCharType="begin"/>
        </w:r>
        <w:r w:rsidRPr="001B7FEA">
          <w:rPr>
            <w:rFonts w:ascii="Times New Roman" w:hAnsi="Times New Roman" w:cs="Times New Roman"/>
            <w:sz w:val="24"/>
            <w:szCs w:val="24"/>
          </w:rPr>
          <w:instrText xml:space="preserve"> PAGE   \* MERGEFORMAT </w:instrText>
        </w:r>
        <w:r w:rsidR="00F70E7C" w:rsidRPr="001B7FEA">
          <w:rPr>
            <w:rFonts w:ascii="Times New Roman" w:hAnsi="Times New Roman" w:cs="Times New Roman"/>
            <w:sz w:val="24"/>
            <w:szCs w:val="24"/>
          </w:rPr>
          <w:fldChar w:fldCharType="separate"/>
        </w:r>
        <w:r w:rsidR="00930ACC">
          <w:rPr>
            <w:rFonts w:ascii="Times New Roman" w:hAnsi="Times New Roman" w:cs="Times New Roman"/>
            <w:noProof/>
            <w:sz w:val="24"/>
            <w:szCs w:val="24"/>
          </w:rPr>
          <w:t>1</w:t>
        </w:r>
        <w:r w:rsidR="00F70E7C" w:rsidRPr="001B7FEA">
          <w:rPr>
            <w:rFonts w:ascii="Times New Roman" w:hAnsi="Times New Roman" w:cs="Times New Roman"/>
            <w:noProof/>
            <w:sz w:val="24"/>
            <w:szCs w:val="24"/>
          </w:rPr>
          <w:fldChar w:fldCharType="end"/>
        </w:r>
      </w:sdtContent>
    </w:sdt>
  </w:p>
  <w:p w:rsidR="001B7FEA" w:rsidRPr="001B7FEA" w:rsidRDefault="001B7FEA">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7FEA"/>
    <w:rsid w:val="001B7FEA"/>
    <w:rsid w:val="002172F7"/>
    <w:rsid w:val="00766258"/>
    <w:rsid w:val="00930ACC"/>
    <w:rsid w:val="00D6194D"/>
    <w:rsid w:val="00F70E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F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FEA"/>
  </w:style>
  <w:style w:type="paragraph" w:styleId="Footer">
    <w:name w:val="footer"/>
    <w:basedOn w:val="Normal"/>
    <w:link w:val="FooterChar"/>
    <w:uiPriority w:val="99"/>
    <w:unhideWhenUsed/>
    <w:rsid w:val="001B7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F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2018-02-06T07:13:00Z</dcterms:created>
  <dcterms:modified xsi:type="dcterms:W3CDTF">2018-02-06T07:13:00Z</dcterms:modified>
</cp:coreProperties>
</file>